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 w:eastAsiaTheme="minorHAnsi"/>
        </w:rPr>
      </w:pPr>
      <w:r>
        <w:rPr>
          <w:rFonts w:ascii="Times New Roman" w:hAnsi="Times New Roman" w:eastAsiaTheme="minorHAnsi"/>
        </w:rPr>
        <w:t xml:space="preserve">Приложение №</w:t>
      </w:r>
      <w:r>
        <w:rPr>
          <w:rFonts w:ascii="Times New Roman" w:hAnsi="Times New Roman" w:eastAsiaTheme="minorHAnsi"/>
        </w:rPr>
        <w:t xml:space="preserve">16</w:t>
      </w:r>
      <w:r>
        <w:rPr>
          <w:rFonts w:ascii="Times New Roman" w:hAnsi="Times New Roman" w:eastAsiaTheme="minorHAnsi"/>
        </w:rPr>
        <w:t xml:space="preserve"> к </w:t>
      </w:r>
      <w:r>
        <w:rPr>
          <w:rFonts w:ascii="Times New Roman" w:hAnsi="Times New Roman" w:eastAsiaTheme="minorHAnsi"/>
        </w:rPr>
        <w:t xml:space="preserve">Д</w:t>
      </w:r>
      <w:r>
        <w:rPr>
          <w:rFonts w:ascii="Times New Roman" w:hAnsi="Times New Roman" w:eastAsiaTheme="minorHAnsi"/>
        </w:rPr>
        <w:t xml:space="preserve">оговору подряда №_______________</w:t>
      </w:r>
      <w:r>
        <w:rPr>
          <w:rFonts w:ascii="Times New Roman" w:hAnsi="Times New Roman" w:eastAsiaTheme="minorHAnsi"/>
        </w:rPr>
        <w:t xml:space="preserve">от</w:t>
      </w:r>
      <w:r>
        <w:rPr>
          <w:rFonts w:ascii="Times New Roman" w:hAnsi="Times New Roman" w:eastAsiaTheme="minorHAnsi"/>
        </w:rPr>
        <w:t xml:space="preserve">_____________________</w:t>
      </w:r>
      <w:r>
        <w:rPr>
          <w:rFonts w:ascii="Times New Roman" w:hAnsi="Times New Roman" w:eastAsiaTheme="minorHAnsi"/>
        </w:rPr>
      </w:r>
      <w:r>
        <w:rPr>
          <w:rFonts w:ascii="Times New Roman" w:hAnsi="Times New Roman" w:eastAsiaTheme="minorHAnsi"/>
        </w:rPr>
      </w:r>
    </w:p>
    <w:p>
      <w:pPr>
        <w:ind w:firstLine="284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b/>
          <w:sz w:val="20"/>
          <w:szCs w:val="24"/>
          <w:lang w:eastAsia="ru-RU"/>
        </w:rPr>
      </w:pPr>
      <w:r>
        <w:rPr>
          <w:rFonts w:ascii="Times New Roman" w:hAnsi="Times New Roman" w:eastAsia="Times New Roman"/>
          <w:b/>
          <w:color w:val="000000"/>
          <w:sz w:val="20"/>
          <w:szCs w:val="16"/>
          <w:lang w:eastAsia="ru-RU"/>
        </w:rPr>
        <w:t xml:space="preserve">ФОРМА </w:t>
      </w:r>
      <w:r>
        <w:rPr>
          <w:rFonts w:ascii="Times New Roman" w:hAnsi="Times New Roman" w:eastAsia="Times New Roman"/>
          <w:b/>
          <w:color w:val="000000"/>
          <w:sz w:val="20"/>
          <w:szCs w:val="16"/>
          <w:lang w:eastAsia="ru-RU"/>
        </w:rPr>
        <w:t xml:space="preserve">АКТ</w:t>
      </w:r>
      <w:r>
        <w:rPr>
          <w:rFonts w:ascii="Times New Roman" w:hAnsi="Times New Roman" w:eastAsia="Times New Roman"/>
          <w:b/>
          <w:sz w:val="20"/>
          <w:szCs w:val="24"/>
          <w:lang w:eastAsia="ru-RU"/>
        </w:rPr>
      </w:r>
      <w:r>
        <w:rPr>
          <w:rFonts w:ascii="Times New Roman" w:hAnsi="Times New Roman" w:eastAsia="Times New Roman"/>
          <w:b/>
          <w:sz w:val="20"/>
          <w:szCs w:val="24"/>
          <w:lang w:eastAsia="ru-RU"/>
        </w:rPr>
      </w:r>
    </w:p>
    <w:p>
      <w:pPr>
        <w:ind w:firstLine="284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b/>
          <w:color w:val="000000"/>
          <w:sz w:val="20"/>
          <w:szCs w:val="16"/>
          <w:lang w:eastAsia="ru-RU"/>
        </w:rPr>
      </w:pPr>
      <w:r>
        <w:rPr>
          <w:rFonts w:ascii="Times New Roman" w:hAnsi="Times New Roman" w:eastAsia="Times New Roman"/>
          <w:b/>
          <w:color w:val="000000"/>
          <w:sz w:val="20"/>
          <w:szCs w:val="16"/>
          <w:lang w:eastAsia="ru-RU"/>
        </w:rPr>
        <w:t xml:space="preserve">предремонтного</w:t>
      </w:r>
      <w:r>
        <w:rPr>
          <w:rFonts w:ascii="Times New Roman" w:hAnsi="Times New Roman" w:eastAsia="Times New Roman"/>
          <w:b/>
          <w:color w:val="000000"/>
          <w:sz w:val="20"/>
          <w:szCs w:val="16"/>
          <w:lang w:eastAsia="ru-RU"/>
        </w:rPr>
        <w:t xml:space="preserve"> обследования объекта</w:t>
      </w:r>
      <w:r>
        <w:rPr>
          <w:rFonts w:ascii="Times New Roman" w:hAnsi="Times New Roman" w:eastAsia="Times New Roman"/>
          <w:b/>
          <w:color w:val="000000"/>
          <w:sz w:val="20"/>
          <w:szCs w:val="16"/>
          <w:lang w:eastAsia="ru-RU"/>
        </w:rPr>
      </w:r>
      <w:r>
        <w:rPr>
          <w:rFonts w:ascii="Times New Roman" w:hAnsi="Times New Roman" w:eastAsia="Times New Roman"/>
          <w:b/>
          <w:color w:val="000000"/>
          <w:sz w:val="20"/>
          <w:szCs w:val="16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sz w:val="20"/>
          <w:szCs w:val="24"/>
          <w:lang w:eastAsia="ru-RU"/>
        </w:rPr>
      </w:pPr>
      <w:r>
        <w:rPr>
          <w:rFonts w:ascii="Times New Roman" w:hAnsi="Times New Roman" w:eastAsia="Times New Roman"/>
          <w:sz w:val="20"/>
          <w:szCs w:val="24"/>
          <w:lang w:eastAsia="ru-RU"/>
        </w:rPr>
      </w:r>
      <w:r>
        <w:rPr>
          <w:rFonts w:ascii="Times New Roman" w:hAnsi="Times New Roman" w:eastAsia="Times New Roman"/>
          <w:sz w:val="20"/>
          <w:szCs w:val="24"/>
          <w:lang w:eastAsia="ru-RU"/>
        </w:rPr>
      </w:r>
      <w:r>
        <w:rPr>
          <w:rFonts w:ascii="Times New Roman" w:hAnsi="Times New Roman" w:eastAsia="Times New Roman"/>
          <w:sz w:val="20"/>
          <w:szCs w:val="24"/>
          <w:lang w:eastAsia="ru-RU"/>
        </w:rPr>
      </w:r>
    </w:p>
    <w:tbl>
      <w:tblPr>
        <w:tblW w:w="0" w:type="auto"/>
        <w:tblInd w:w="62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593"/>
        <w:gridCol w:w="505"/>
        <w:gridCol w:w="1689"/>
        <w:gridCol w:w="465"/>
        <w:gridCol w:w="987"/>
        <w:gridCol w:w="657"/>
        <w:gridCol w:w="237"/>
        <w:gridCol w:w="1974"/>
        <w:gridCol w:w="964"/>
      </w:tblGrid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pStyle w:val="83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Электростанция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54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1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4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pStyle w:val="83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Объект ремонта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54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1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4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9"/>
            <w:tcBorders>
              <w:top w:val="single" w:color="auto" w:sz="4" w:space="0"/>
              <w:bottom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96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в составе представителей Заказчика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75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3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Подрядчика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78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произвела в "__"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54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7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7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75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освидетельствование в натуре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здания и сооружения (дымовой трубы, градирни, газохода, антикоррозийного покрытия трубопроводов).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и, ознакомившись с предъявленной производственно-технической документацией, установила следующее: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основании </w:t>
            </w:r>
            <w:r>
              <w:rPr>
                <w:rFonts w:ascii="Times New Roman" w:hAnsi="Times New Roman" w:cs="Times New Roman"/>
              </w:rPr>
              <w:t xml:space="preserve">изложенного</w:t>
            </w:r>
            <w:r>
              <w:rPr>
                <w:rFonts w:ascii="Times New Roman" w:hAnsi="Times New Roman" w:cs="Times New Roman"/>
              </w:rPr>
              <w:t xml:space="preserve"> комиссия считает, что объект нуждается в следующем ремонте: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9"/>
            <w:tcBorders>
              <w:top w:val="single" w:color="auto" w:sz="4" w:space="0"/>
              <w:bottom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87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Представитель Заказчика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6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38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(Ф.И.О.)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87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Представитель Подрядчика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6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38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(Ф.И.О.)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szCs w:val="16"/>
          <w:lang w:val="en-US" w:eastAsia="ru-RU"/>
        </w:rPr>
      </w:pPr>
      <w:r>
        <w:rPr>
          <w:rFonts w:ascii="Times New Roman" w:hAnsi="Times New Roman" w:eastAsia="Times New Roman"/>
          <w:color w:val="000000"/>
          <w:szCs w:val="16"/>
          <w:lang w:val="en-US" w:eastAsia="ru-RU"/>
        </w:rPr>
        <w:t xml:space="preserve">Форма согласована:</w:t>
      </w:r>
      <w:r>
        <w:rPr>
          <w:rFonts w:ascii="Times New Roman" w:hAnsi="Times New Roman" w:eastAsia="Times New Roman"/>
          <w:color w:val="000000"/>
          <w:szCs w:val="16"/>
          <w:lang w:val="en-US" w:eastAsia="ru-RU"/>
        </w:rPr>
      </w:r>
      <w:r>
        <w:rPr>
          <w:rFonts w:ascii="Times New Roman" w:hAnsi="Times New Roman" w:eastAsia="Times New Roman"/>
          <w:color w:val="000000"/>
          <w:szCs w:val="16"/>
          <w:lang w:val="en-US" w:eastAsia="ru-RU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288"/>
        <w:gridCol w:w="849"/>
      </w:tblGrid>
      <w:tr>
        <w:tblPrEx/>
        <w:trPr/>
        <w:tc>
          <w:tcPr>
            <w:shd w:val="clear" w:color="auto" w:fill="auto"/>
            <w:tcW w:w="5411" w:type="dxa"/>
            <w:textDirection w:val="lrTb"/>
            <w:noWrap w:val="false"/>
          </w:tcPr>
          <w:tbl>
            <w:tblPr>
              <w:tblW w:w="9072" w:type="dxa"/>
              <w:tblLook w:val="04A0" w:firstRow="1" w:lastRow="0" w:firstColumn="1" w:lastColumn="0" w:noHBand="0" w:noVBand="1"/>
            </w:tblPr>
            <w:tblGrid>
              <w:gridCol w:w="4820"/>
              <w:gridCol w:w="4252"/>
            </w:tblGrid>
            <w:tr>
              <w:tblPrEx/>
              <w:trPr/>
              <w:tc>
                <w:tcPr>
                  <w:shd w:val="clear" w:color="auto" w:fill="auto"/>
                  <w:tcW w:w="4820" w:type="dxa"/>
                  <w:textDirection w:val="lrTb"/>
                  <w:noWrap w:val="false"/>
                </w:tcPr>
                <w:p>
                  <w:pPr>
                    <w:spacing w:after="0"/>
                    <w:tabs>
                      <w:tab w:val="left" w:pos="8280" w:leader="none"/>
                    </w:tabs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Подрядчик</w:t>
                  </w:r>
                  <w:r>
                    <w:rPr>
                      <w:rFonts w:ascii="Times New Roman" w:hAnsi="Times New Roman"/>
                      <w:b/>
                    </w:rPr>
                  </w:r>
                  <w:r>
                    <w:rPr>
                      <w:rFonts w:ascii="Times New Roman" w:hAnsi="Times New Roman"/>
                      <w:b/>
                    </w:rPr>
                  </w:r>
                </w:p>
                <w:p>
                  <w:pPr>
                    <w:spacing w:after="0"/>
                    <w:tabs>
                      <w:tab w:val="left" w:pos="8280" w:leader="none"/>
                    </w:tabs>
                    <w:rPr>
                      <w:rFonts w:ascii="Times New Roman" w:hAnsi="Times New Roman"/>
                      <w:b/>
                    </w:rPr>
                  </w:pPr>
                  <w:r/>
                  <w:bookmarkStart w:id="0" w:name="_GoBack"/>
                  <w:r/>
                  <w:bookmarkEnd w:id="0"/>
                  <w:r>
                    <w:rPr>
                      <w:rFonts w:ascii="Times New Roman" w:hAnsi="Times New Roman"/>
                      <w:b/>
                    </w:rPr>
                  </w:r>
                  <w:r>
                    <w:rPr>
                      <w:rFonts w:ascii="Times New Roman" w:hAnsi="Times New Roman"/>
                      <w:b/>
                    </w:rPr>
                  </w:r>
                </w:p>
              </w:tc>
              <w:tc>
                <w:tcPr>
                  <w:shd w:val="clear" w:color="auto" w:fill="auto"/>
                  <w:tcW w:w="4252" w:type="dxa"/>
                  <w:textDirection w:val="lrTb"/>
                  <w:noWrap w:val="false"/>
                </w:tcPr>
                <w:p>
                  <w:pPr>
                    <w:jc w:val="right"/>
                    <w:spacing w:after="0"/>
                    <w:tabs>
                      <w:tab w:val="left" w:pos="8280" w:leader="none"/>
                    </w:tabs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Заказчик</w:t>
                  </w:r>
                  <w:r>
                    <w:rPr>
                      <w:rFonts w:ascii="Times New Roman" w:hAnsi="Times New Roman"/>
                      <w:b/>
                    </w:rPr>
                  </w:r>
                  <w:r>
                    <w:rPr>
                      <w:rFonts w:ascii="Times New Roman" w:hAnsi="Times New Roman"/>
                      <w:b/>
                    </w:rPr>
                  </w:r>
                </w:p>
                <w:p>
                  <w:pPr>
                    <w:jc w:val="right"/>
                    <w:spacing w:after="0"/>
                    <w:tabs>
                      <w:tab w:val="left" w:pos="8280" w:leader="none"/>
                    </w:tabs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</w:r>
                  <w:r>
                    <w:rPr>
                      <w:rFonts w:ascii="Times New Roman" w:hAnsi="Times New Roman"/>
                      <w:b/>
                    </w:rPr>
                  </w:r>
                  <w:r>
                    <w:rPr>
                      <w:rFonts w:ascii="Times New Roman" w:hAnsi="Times New Roman"/>
                      <w:b/>
                    </w:rPr>
                  </w:r>
                </w:p>
              </w:tc>
            </w:tr>
          </w:tbl>
          <w:p>
            <w:pPr>
              <w:tabs>
                <w:tab w:val="left" w:pos="8280" w:leader="non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5412" w:type="dxa"/>
            <w:textDirection w:val="lrTb"/>
            <w:noWrap w:val="false"/>
          </w:tcPr>
          <w:p>
            <w:pPr>
              <w:jc w:val="right"/>
              <w:tabs>
                <w:tab w:val="left" w:pos="8280" w:leader="non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szCs w:val="16"/>
          <w:lang w:val="en-US" w:eastAsia="ru-RU"/>
        </w:rPr>
      </w:pPr>
      <w:r>
        <w:rPr>
          <w:rFonts w:ascii="Times New Roman" w:hAnsi="Times New Roman" w:eastAsia="Times New Roman"/>
          <w:color w:val="000000"/>
          <w:szCs w:val="16"/>
          <w:lang w:val="en-US" w:eastAsia="ru-RU"/>
        </w:rPr>
      </w:r>
      <w:r>
        <w:rPr>
          <w:rFonts w:ascii="Times New Roman" w:hAnsi="Times New Roman" w:eastAsia="Times New Roman"/>
          <w:color w:val="000000"/>
          <w:szCs w:val="16"/>
          <w:lang w:val="en-US" w:eastAsia="ru-RU"/>
        </w:rPr>
      </w:r>
      <w:r>
        <w:rPr>
          <w:rFonts w:ascii="Times New Roman" w:hAnsi="Times New Roman" w:eastAsia="Times New Roman"/>
          <w:color w:val="000000"/>
          <w:szCs w:val="16"/>
          <w:lang w:val="en-US" w:eastAsia="ru-RU"/>
        </w:rPr>
      </w:r>
    </w:p>
    <w:sectPr>
      <w:footnotePr/>
      <w:endnotePr/>
      <w:type w:val="continuous"/>
      <w:pgSz w:w="11906" w:h="16838" w:orient="portrait"/>
      <w:pgMar w:top="686" w:right="567" w:bottom="902" w:left="1418" w:header="425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rPr>
      <w:rFonts w:ascii="Calibri" w:hAnsi="Calibri" w:eastAsia="Calibri" w:cs="Times New Roman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paragraph" w:styleId="836" w:customStyle="1">
    <w:name w:val="ConsPlusNormal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Снигирева</dc:creator>
  <cp:lastModifiedBy>gazetdinova_nr</cp:lastModifiedBy>
  <cp:revision>9</cp:revision>
  <dcterms:created xsi:type="dcterms:W3CDTF">2022-10-28T03:59:00Z</dcterms:created>
  <dcterms:modified xsi:type="dcterms:W3CDTF">2025-08-06T01:20:12Z</dcterms:modified>
</cp:coreProperties>
</file>